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EE46A5" w14:textId="77777777" w:rsidR="0088033D" w:rsidRDefault="008C7118">
      <w:r>
        <w:rPr>
          <w:rStyle w:val="DefaultParagraphFont0"/>
          <w:b/>
          <w:bCs/>
        </w:rPr>
        <w:t xml:space="preserve">Freedom of Information request: </w:t>
      </w:r>
      <w:r>
        <w:t>Reference number</w:t>
      </w:r>
      <w:r>
        <w:rPr>
          <w:rStyle w:val="DefaultParagraphFont0"/>
          <w:b/>
          <w:bCs/>
        </w:rPr>
        <w:t xml:space="preserve"> </w:t>
      </w:r>
      <w:r>
        <w:t>FOI2026/00496</w:t>
      </w:r>
    </w:p>
    <w:p w14:paraId="1DEE46A6" w14:textId="77777777" w:rsidR="0088033D" w:rsidRDefault="008C7118">
      <w:r>
        <w:rPr>
          <w:rStyle w:val="DefaultParagraphFont0"/>
          <w:b/>
          <w:bCs/>
        </w:rPr>
        <w:t>Date of request:</w:t>
      </w:r>
      <w:r>
        <w:t xml:space="preserve"> 30th April</w:t>
      </w:r>
    </w:p>
    <w:p w14:paraId="1DEE46A7" w14:textId="77777777" w:rsidR="0088033D" w:rsidRDefault="008C7118">
      <w:r>
        <w:rPr>
          <w:b/>
          <w:bCs/>
        </w:rPr>
        <w:t>Request:</w:t>
      </w:r>
    </w:p>
    <w:p w14:paraId="1DEE46A8" w14:textId="77777777" w:rsidR="0088033D" w:rsidRDefault="008C7118">
      <w:r>
        <w:t>I am writing to request information under the Freedom of Information Act 2000.</w:t>
      </w:r>
      <w:r>
        <w:br/>
      </w:r>
      <w:r>
        <w:br/>
        <w:t>Please provide a copy of the mobilisation tone (alert tone) used by London Fire Brigade to alert crews to incidents.</w:t>
      </w:r>
      <w:r>
        <w:br/>
      </w:r>
      <w:r>
        <w:br/>
        <w:t>I am aware that, in some cases, such systems may be supplied or maintained by external contractors. However, under Section 3(2) of the Act, information held by a contractor on behalf of a public authority is considered to be held by that authority for the purposes of the Act.</w:t>
      </w:r>
      <w:r>
        <w:br/>
      </w:r>
      <w:r>
        <w:br/>
        <w:t>In addition, other UK fire and rescue services, including Hertfordshire Fire and Rescue Service, have previously disclosed mobilisation tones in response to Freedom of Information requests.</w:t>
      </w:r>
      <w:r>
        <w:br/>
      </w:r>
      <w:r>
        <w:br/>
        <w:t>You see the same request made by me that was successful to/from Herts fire rescue service.  https://www.whatdotheyknow.com/request/hfrs_mobilisation_alarm#incoming-3328469</w:t>
      </w:r>
      <w:r>
        <w:br/>
      </w:r>
      <w:r>
        <w:br/>
        <w:t>If any part of this request is considered exempt, please provide the remaining information and apply exemptions only where necessary.</w:t>
      </w:r>
      <w:r>
        <w:br/>
      </w:r>
      <w:r>
        <w:br/>
      </w:r>
      <w:r>
        <w:br/>
      </w:r>
      <w:r>
        <w:br/>
        <w:t>-------------------------------------------------------------------</w:t>
      </w:r>
    </w:p>
    <w:p w14:paraId="1DEE46A9" w14:textId="77777777" w:rsidR="0088033D" w:rsidRDefault="008C7118">
      <w:pPr>
        <w:rPr>
          <w:b/>
          <w:bCs/>
        </w:rPr>
      </w:pPr>
      <w:r>
        <w:rPr>
          <w:b/>
          <w:bCs/>
        </w:rPr>
        <w:t>Response:</w:t>
      </w:r>
    </w:p>
    <w:p w14:paraId="1DEE46AA" w14:textId="595C8A56" w:rsidR="0088033D" w:rsidRDefault="008C7118">
      <w:r>
        <w:t>In accordance with section 1(1)(a) of the Freedom of Information Act 2000 (FOIA), London Fire Brigade (LFB) can confirm that it holds</w:t>
      </w:r>
      <w:r w:rsidR="00097AA6">
        <w:t xml:space="preserve"> </w:t>
      </w:r>
      <w:r>
        <w:t xml:space="preserve">information </w:t>
      </w:r>
      <w:r w:rsidR="00097AA6">
        <w:t>within the scope of your request</w:t>
      </w:r>
      <w:r>
        <w:t xml:space="preserve">. </w:t>
      </w:r>
    </w:p>
    <w:p w14:paraId="2DDF566D" w14:textId="77777777" w:rsidR="008B7D97" w:rsidRDefault="008B7D97">
      <w:r>
        <w:t>LFB has considered your request for a copy of the mobilisation tone used to alert operational crews to incidents.</w:t>
      </w:r>
    </w:p>
    <w:p w14:paraId="615E2C8B" w14:textId="7F346596" w:rsidR="006101DF" w:rsidRDefault="006101DF">
      <w:r>
        <w:t>While LFB accepts that information held on behalf of a public authori</w:t>
      </w:r>
      <w:r w:rsidR="00331576">
        <w:t xml:space="preserve">ty by a contractor may </w:t>
      </w:r>
      <w:r w:rsidR="00E56AB3">
        <w:t xml:space="preserve">constitute </w:t>
      </w:r>
      <w:r w:rsidR="006A7BB1">
        <w:t xml:space="preserve">information held for the purposes of the FOIA </w:t>
      </w:r>
      <w:r w:rsidR="00AA7F0F">
        <w:t>under section 3(2)</w:t>
      </w:r>
      <w:r w:rsidR="009D39CB">
        <w:t>, the requested information is exempt from disclosure.</w:t>
      </w:r>
    </w:p>
    <w:p w14:paraId="471E4C47" w14:textId="4C07BBD3" w:rsidR="005D3D5F" w:rsidRDefault="009D39CB" w:rsidP="00A237CF">
      <w:r>
        <w:t>The information is exempt under section 43(2) of the FOIA, which rel</w:t>
      </w:r>
      <w:r w:rsidR="00A63343">
        <w:t>ates to prejudice to commercial interests.</w:t>
      </w:r>
      <w:r w:rsidR="00CD6B2C">
        <w:t xml:space="preserve"> </w:t>
      </w:r>
      <w:r w:rsidR="00C8217C">
        <w:t>Section 43 is a qualified exemption</w:t>
      </w:r>
      <w:r w:rsidR="003E4EBC">
        <w:t xml:space="preserve"> </w:t>
      </w:r>
      <w:r w:rsidR="00C8217C">
        <w:t xml:space="preserve">and therefore requires consideration of the public interest test. </w:t>
      </w:r>
    </w:p>
    <w:p w14:paraId="3048A224" w14:textId="13B2C3A1" w:rsidR="00376B32" w:rsidRDefault="005D3D5F" w:rsidP="00A237CF">
      <w:r>
        <w:t>LFB recognises the public interest in promoting transparency, openness and accountability in relation to the operational sys</w:t>
      </w:r>
      <w:r w:rsidR="003E4EBC">
        <w:t>t</w:t>
      </w:r>
      <w:r>
        <w:t xml:space="preserve">ems and arrangements used by public authorities. </w:t>
      </w:r>
      <w:r w:rsidR="00376B32">
        <w:t>Disclosure of the requested information could assist public understating of how LFB mobilises and alerts operational crews to incidents.</w:t>
      </w:r>
    </w:p>
    <w:p w14:paraId="51558665" w14:textId="77777777" w:rsidR="00687085" w:rsidRDefault="00687085" w:rsidP="00A237CF"/>
    <w:p w14:paraId="75BCD694" w14:textId="7A5C92A8" w:rsidR="00B120F4" w:rsidRDefault="00666E96" w:rsidP="00A237CF">
      <w:r>
        <w:t>However, t</w:t>
      </w:r>
      <w:r w:rsidR="00A63343">
        <w:t>he mo</w:t>
      </w:r>
      <w:r w:rsidR="00D67F0D">
        <w:t xml:space="preserve">bilisation tone forms part of a proprietary mobilisation and alerting system supplied and maintained under commercial contractual arrangements with an external </w:t>
      </w:r>
      <w:r w:rsidR="00DB3479">
        <w:t xml:space="preserve">provider. </w:t>
      </w:r>
      <w:r>
        <w:t xml:space="preserve">Therefore, </w:t>
      </w:r>
      <w:r w:rsidR="00DB3479">
        <w:t xml:space="preserve">LFB does not </w:t>
      </w:r>
      <w:r w:rsidR="00CD6B2C">
        <w:t>actually</w:t>
      </w:r>
      <w:r w:rsidR="00DB3479">
        <w:t xml:space="preserve"> own the intellectual property rights in the audio recording and </w:t>
      </w:r>
      <w:r w:rsidR="00CD6B2C">
        <w:t>disclosure</w:t>
      </w:r>
      <w:r w:rsidR="00DB3479">
        <w:t xml:space="preserve"> under the FOIA</w:t>
      </w:r>
      <w:r w:rsidR="00CD6B2C">
        <w:t xml:space="preserve"> would </w:t>
      </w:r>
      <w:r w:rsidR="0051318E">
        <w:t>be likely to prejudice the commercial interests of the supplier by undermi</w:t>
      </w:r>
      <w:r w:rsidR="003E4EBC">
        <w:t>nin</w:t>
      </w:r>
      <w:r w:rsidR="0051318E">
        <w:t>g its proprietary rights and commercial control over the material. Disclosure under the FOIA is considered disclosure to the world at large. Once disclosed, LFB would have no control over any subsequent modi</w:t>
      </w:r>
      <w:r w:rsidR="000C6518">
        <w:t>fication, distribution or commercial reuse of the audio recording.</w:t>
      </w:r>
      <w:r w:rsidR="00C45116">
        <w:t xml:space="preserve"> </w:t>
      </w:r>
      <w:r w:rsidR="00321178">
        <w:t>T</w:t>
      </w:r>
      <w:r w:rsidR="00C45116">
        <w:t xml:space="preserve">here is a significant public interest in ensuring that LFB is able to procure </w:t>
      </w:r>
      <w:r w:rsidR="002654DC">
        <w:t xml:space="preserve">and maintain operational systems </w:t>
      </w:r>
      <w:r w:rsidR="000A14C4">
        <w:t xml:space="preserve">effectively </w:t>
      </w:r>
      <w:r w:rsidR="002654DC">
        <w:t>and without prejudice to existing and future commercial relationshi</w:t>
      </w:r>
      <w:r w:rsidR="00FB555E">
        <w:t>p</w:t>
      </w:r>
      <w:r w:rsidR="002654DC">
        <w:t>s.</w:t>
      </w:r>
    </w:p>
    <w:p w14:paraId="026F4CE8" w14:textId="6D20E1B3" w:rsidR="00A237CF" w:rsidRDefault="00357DE6" w:rsidP="00A237CF">
      <w:pPr>
        <w:rPr>
          <w:rFonts w:cs="Foundry Sans"/>
          <w:color w:val="000000"/>
          <w:kern w:val="0"/>
        </w:rPr>
      </w:pPr>
      <w:r w:rsidRPr="003E4EBC">
        <w:t xml:space="preserve">Having considered the competing public interest factors, LFB considers that </w:t>
      </w:r>
      <w:r w:rsidR="00DD4C7D" w:rsidRPr="003E4EBC">
        <w:t xml:space="preserve">the public interest in maintaining the exemption outweighs the public interest in </w:t>
      </w:r>
      <w:r w:rsidRPr="003E4EBC">
        <w:t>disclosur</w:t>
      </w:r>
      <w:r w:rsidR="00DD4C7D" w:rsidRPr="003E4EBC">
        <w:t>e.</w:t>
      </w:r>
    </w:p>
    <w:p w14:paraId="52C638F6" w14:textId="424DCC0F" w:rsidR="00B25BEE" w:rsidRDefault="00B25BEE" w:rsidP="00A4607F">
      <w:pPr>
        <w:rPr>
          <w:rFonts w:cs="Foundry Sans"/>
          <w:color w:val="000000"/>
          <w:kern w:val="0"/>
        </w:rPr>
      </w:pPr>
      <w:r>
        <w:rPr>
          <w:rFonts w:cs="Foundry Sans"/>
          <w:color w:val="000000"/>
          <w:kern w:val="0"/>
        </w:rPr>
        <w:t>LFB</w:t>
      </w:r>
      <w:r w:rsidR="00D902F3">
        <w:rPr>
          <w:rFonts w:cs="Foundry Sans"/>
          <w:color w:val="000000"/>
          <w:kern w:val="0"/>
        </w:rPr>
        <w:t xml:space="preserve"> </w:t>
      </w:r>
      <w:r>
        <w:rPr>
          <w:rFonts w:cs="Foundry Sans"/>
          <w:color w:val="000000"/>
          <w:kern w:val="0"/>
        </w:rPr>
        <w:t>notes your reference to disclosures made by other fire and rescue services. Requests made under the FOIA are considered on a case-by-case basis and according to the specific circumstances</w:t>
      </w:r>
      <w:r w:rsidR="00A1027C">
        <w:rPr>
          <w:rFonts w:cs="Foundry Sans"/>
          <w:color w:val="000000"/>
          <w:kern w:val="0"/>
        </w:rPr>
        <w:t xml:space="preserve">, contractual arrangements, systems and </w:t>
      </w:r>
      <w:r w:rsidR="006C6598">
        <w:rPr>
          <w:rFonts w:cs="Foundry Sans"/>
          <w:color w:val="000000"/>
          <w:kern w:val="0"/>
        </w:rPr>
        <w:t>rights</w:t>
      </w:r>
      <w:r w:rsidR="00A1027C">
        <w:rPr>
          <w:rFonts w:cs="Foundry Sans"/>
          <w:color w:val="000000"/>
          <w:kern w:val="0"/>
        </w:rPr>
        <w:t xml:space="preserve"> applicable to the individual authority concerned. Previous disclosures by other </w:t>
      </w:r>
      <w:r w:rsidR="006C6598">
        <w:rPr>
          <w:rFonts w:cs="Foundry Sans"/>
          <w:color w:val="000000"/>
          <w:kern w:val="0"/>
        </w:rPr>
        <w:t>organisations</w:t>
      </w:r>
      <w:r w:rsidR="00D902F3">
        <w:rPr>
          <w:rFonts w:cs="Foundry Sans"/>
          <w:color w:val="000000"/>
          <w:kern w:val="0"/>
        </w:rPr>
        <w:t xml:space="preserve"> do not automatically determine the outcome of separate requests made to LFB. </w:t>
      </w:r>
    </w:p>
    <w:p w14:paraId="5DEC480B" w14:textId="75F0E300" w:rsidR="00DD494A" w:rsidRDefault="00D413E5" w:rsidP="00A4607F">
      <w:r>
        <w:rPr>
          <w:rFonts w:cs="Foundry Sans"/>
          <w:color w:val="000000"/>
          <w:kern w:val="0"/>
        </w:rPr>
        <w:t xml:space="preserve">This response acts only in relation to the information specifically requested and should not be interpreted </w:t>
      </w:r>
      <w:r w:rsidR="00B66146">
        <w:rPr>
          <w:rFonts w:cs="Foundry Sans"/>
          <w:color w:val="000000"/>
          <w:kern w:val="0"/>
        </w:rPr>
        <w:t>as preventing the submission of future requests for recorded information.</w:t>
      </w:r>
    </w:p>
    <w:p w14:paraId="3839A88A" w14:textId="147069EF" w:rsidR="00B62342" w:rsidRDefault="008C7118" w:rsidP="00B62342">
      <w:r>
        <w:t>LFB publishes responses to FOIA requests on its disclosure log</w:t>
      </w:r>
      <w:r w:rsidR="00C56D1B">
        <w:t xml:space="preserve">, </w:t>
      </w:r>
      <w:r w:rsidR="00DB3C34">
        <w:t>which may assist applicants seeking information on similar subject matters</w:t>
      </w:r>
      <w:r w:rsidR="00C56D1B">
        <w:t>.</w:t>
      </w:r>
      <w:r w:rsidR="00B62342">
        <w:t xml:space="preserve"> A similar response </w:t>
      </w:r>
      <w:r w:rsidR="0021659F">
        <w:t xml:space="preserve">concerning this subject matter </w:t>
      </w:r>
      <w:r w:rsidR="00B62342">
        <w:t xml:space="preserve">is available on LFB’s disclosure log </w:t>
      </w:r>
      <w:hyperlink r:id="rId7" w:history="1">
        <w:r w:rsidR="00B62342">
          <w:rPr>
            <w:rStyle w:val="Hyperlink"/>
          </w:rPr>
          <w:t>here</w:t>
        </w:r>
      </w:hyperlink>
      <w:r w:rsidR="00B62342">
        <w:t xml:space="preserve">. </w:t>
      </w:r>
    </w:p>
    <w:p w14:paraId="1DEE46AE" w14:textId="77777777" w:rsidR="0088033D" w:rsidRDefault="008C7118">
      <w:r>
        <w:t>We have dealt with your request under the Freedom of Information Act 2000. For more information about this process please see the guidance we publish about making a request on our website: </w:t>
      </w:r>
      <w:hyperlink r:id="rId8" w:tooltip="https://www.london-fire.gov.uk/about-us/transparency/request-information-from-us/" w:history="1">
        <w:r>
          <w:rPr>
            <w:rStyle w:val="Hyperlink"/>
          </w:rPr>
          <w:t>https://www.london-fire.gov.uk/about-us/transparency/request-information-from-us/</w:t>
        </w:r>
      </w:hyperlink>
    </w:p>
    <w:sectPr w:rsidR="0088033D">
      <w:headerReference w:type="default" r:id="rId9"/>
      <w:footerReference w:type="default" r:id="rId10"/>
      <w:headerReference w:type="first" r:id="rId11"/>
      <w:footerReference w:type="first" r:id="rId12"/>
      <w:pgSz w:w="11906" w:h="16838"/>
      <w:pgMar w:top="1531" w:right="1701" w:bottom="1134" w:left="1134" w:header="567" w:footer="53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ADB847" w14:textId="77777777" w:rsidR="000B56AE" w:rsidRDefault="000B56AE">
      <w:pPr>
        <w:spacing w:after="0" w:line="240" w:lineRule="auto"/>
      </w:pPr>
      <w:r>
        <w:separator/>
      </w:r>
    </w:p>
  </w:endnote>
  <w:endnote w:type="continuationSeparator" w:id="0">
    <w:p w14:paraId="1B33FCA1" w14:textId="77777777" w:rsidR="000B56AE" w:rsidRDefault="000B5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undry Sans">
    <w:panose1 w:val="02000503000000020003"/>
    <w:charset w:val="00"/>
    <w:family w:val="auto"/>
    <w:pitch w:val="variable"/>
    <w:sig w:usb0="800000A7" w:usb1="0000004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oundrySansDemi">
    <w:panose1 w:val="00000400000000000000"/>
    <w:charset w:val="00"/>
    <w:family w:val="auto"/>
    <w:pitch w:val="variable"/>
    <w:sig w:usb0="800000A7"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E46AF" w14:textId="77777777" w:rsidR="008C7118" w:rsidRDefault="008C71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E46BD" w14:textId="77777777" w:rsidR="008C7118" w:rsidRDefault="008C7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E0395" w14:textId="77777777" w:rsidR="000B56AE" w:rsidRDefault="000B56AE">
      <w:pPr>
        <w:spacing w:after="0" w:line="240" w:lineRule="auto"/>
      </w:pPr>
      <w:r>
        <w:rPr>
          <w:color w:val="000000"/>
        </w:rPr>
        <w:separator/>
      </w:r>
    </w:p>
  </w:footnote>
  <w:footnote w:type="continuationSeparator" w:id="0">
    <w:p w14:paraId="6348C043" w14:textId="77777777" w:rsidR="000B56AE" w:rsidRDefault="000B5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E46AD" w14:textId="77777777" w:rsidR="008C7118" w:rsidRDefault="008C7118">
    <w:pPr>
      <w:pStyle w:val="Header"/>
    </w:pPr>
    <w:r>
      <w:rPr>
        <w:rStyle w:val="DefaultParagraphFont0"/>
        <w:rFonts w:ascii="FoundrySansDemi" w:hAnsi="FoundrySansDem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91" w:type="dxa"/>
      <w:tblCellMar>
        <w:left w:w="10" w:type="dxa"/>
        <w:right w:w="10" w:type="dxa"/>
      </w:tblCellMar>
      <w:tblLook w:val="0000" w:firstRow="0" w:lastRow="0" w:firstColumn="0" w:lastColumn="0" w:noHBand="0" w:noVBand="0"/>
    </w:tblPr>
    <w:tblGrid>
      <w:gridCol w:w="2660"/>
      <w:gridCol w:w="2551"/>
      <w:gridCol w:w="5080"/>
    </w:tblGrid>
    <w:tr w:rsidR="007E4AD1" w14:paraId="1DEE46BA" w14:textId="77777777">
      <w:trPr>
        <w:trHeight w:val="2211"/>
      </w:trPr>
      <w:tc>
        <w:tcPr>
          <w:tcW w:w="2660" w:type="dxa"/>
          <w:shd w:val="clear" w:color="auto" w:fill="auto"/>
          <w:tcMar>
            <w:top w:w="0" w:type="dxa"/>
            <w:left w:w="108" w:type="dxa"/>
            <w:bottom w:w="0" w:type="dxa"/>
            <w:right w:w="108" w:type="dxa"/>
          </w:tcMar>
        </w:tcPr>
        <w:p w14:paraId="1DEE46B1" w14:textId="77777777" w:rsidR="008C7118" w:rsidRDefault="008C7118">
          <w:pPr>
            <w:pStyle w:val="Header"/>
            <w:spacing w:before="40"/>
          </w:pPr>
          <w:bookmarkStart w:id="0" w:name="LFBLogo"/>
          <w:r>
            <w:rPr>
              <w:noProof/>
            </w:rPr>
            <w:drawing>
              <wp:anchor distT="0" distB="0" distL="114300" distR="114300" simplePos="0" relativeHeight="251659264" behindDoc="0" locked="0" layoutInCell="1" allowOverlap="1" wp14:anchorId="1DEE46A5" wp14:editId="1DEE46A6">
                <wp:simplePos x="0" y="0"/>
                <wp:positionH relativeFrom="column">
                  <wp:posOffset>722</wp:posOffset>
                </wp:positionH>
                <wp:positionV relativeFrom="paragraph">
                  <wp:posOffset>-12243</wp:posOffset>
                </wp:positionV>
                <wp:extent cx="1382399" cy="593637"/>
                <wp:effectExtent l="0" t="0" r="8251" b="0"/>
                <wp:wrapNone/>
                <wp:docPr id="1542148815" name="Picture 1" descr="LFB_logo_Black_bloc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382399" cy="593637"/>
                        </a:xfrm>
                        <a:prstGeom prst="rect">
                          <a:avLst/>
                        </a:prstGeom>
                        <a:noFill/>
                        <a:ln>
                          <a:noFill/>
                          <a:prstDash/>
                        </a:ln>
                      </pic:spPr>
                    </pic:pic>
                  </a:graphicData>
                </a:graphic>
              </wp:anchor>
            </w:drawing>
          </w:r>
          <w:bookmarkEnd w:id="0"/>
        </w:p>
        <w:p w14:paraId="1DEE46B2" w14:textId="77777777" w:rsidR="008C7118" w:rsidRDefault="008C7118">
          <w:pPr>
            <w:pStyle w:val="Header"/>
          </w:pPr>
        </w:p>
        <w:p w14:paraId="1DEE46B3" w14:textId="77777777" w:rsidR="008C7118" w:rsidRDefault="008C7118">
          <w:pPr>
            <w:pStyle w:val="Header"/>
          </w:pPr>
        </w:p>
      </w:tc>
      <w:tc>
        <w:tcPr>
          <w:tcW w:w="2551" w:type="dxa"/>
          <w:shd w:val="clear" w:color="auto" w:fill="auto"/>
          <w:tcMar>
            <w:top w:w="0" w:type="dxa"/>
            <w:left w:w="108" w:type="dxa"/>
            <w:bottom w:w="0" w:type="dxa"/>
            <w:right w:w="108" w:type="dxa"/>
          </w:tcMar>
        </w:tcPr>
        <w:p w14:paraId="1DEE46B4" w14:textId="77777777" w:rsidR="008C7118" w:rsidRDefault="008C7118">
          <w:pPr>
            <w:pStyle w:val="LFBAddress"/>
            <w:rPr>
              <w:color w:val="919693"/>
            </w:rPr>
          </w:pPr>
        </w:p>
        <w:p w14:paraId="1DEE46B5" w14:textId="77777777" w:rsidR="008C7118" w:rsidRDefault="008C7118">
          <w:pPr>
            <w:pStyle w:val="LFBAddress"/>
            <w:rPr>
              <w:color w:val="919693"/>
            </w:rPr>
          </w:pPr>
        </w:p>
      </w:tc>
      <w:tc>
        <w:tcPr>
          <w:tcW w:w="5080" w:type="dxa"/>
          <w:shd w:val="clear" w:color="auto" w:fill="auto"/>
          <w:tcMar>
            <w:top w:w="0" w:type="dxa"/>
            <w:left w:w="108" w:type="dxa"/>
            <w:bottom w:w="0" w:type="dxa"/>
            <w:right w:w="108" w:type="dxa"/>
          </w:tcMar>
        </w:tcPr>
        <w:p w14:paraId="1DEE46B6" w14:textId="77777777" w:rsidR="008C7118" w:rsidRDefault="008C7118">
          <w:pPr>
            <w:pStyle w:val="LFBAddress"/>
          </w:pPr>
          <w:bookmarkStart w:id="1" w:name="LFBAddress"/>
          <w:r>
            <w:rPr>
              <w:color w:val="919693"/>
            </w:rPr>
            <w:t>London Fire Brigade Headquarters</w:t>
          </w:r>
        </w:p>
        <w:p w14:paraId="1DEE46B7" w14:textId="77777777" w:rsidR="008C7118" w:rsidRDefault="008C7118">
          <w:pPr>
            <w:pStyle w:val="LFBAddress"/>
          </w:pPr>
          <w:r>
            <w:rPr>
              <w:color w:val="919693"/>
            </w:rPr>
            <w:t>169 Union Street  London  SE1 0LL</w:t>
          </w:r>
          <w:bookmarkEnd w:id="1"/>
        </w:p>
        <w:p w14:paraId="1DEE46B8" w14:textId="77777777" w:rsidR="008C7118" w:rsidRDefault="008C7118">
          <w:pPr>
            <w:pStyle w:val="LFBAddress"/>
          </w:pPr>
          <w:bookmarkStart w:id="2" w:name="LFBContactNos"/>
          <w:r>
            <w:rPr>
              <w:rStyle w:val="DefaultParagraphFont0"/>
              <w:b/>
              <w:color w:val="919693"/>
            </w:rPr>
            <w:t>T</w:t>
          </w:r>
          <w:r>
            <w:rPr>
              <w:rStyle w:val="DefaultParagraphFont0"/>
              <w:color w:val="919693"/>
            </w:rPr>
            <w:t xml:space="preserve"> 020 8555 1200</w:t>
          </w:r>
          <w:bookmarkEnd w:id="2"/>
        </w:p>
        <w:p w14:paraId="1DEE46B9" w14:textId="77777777" w:rsidR="008C7118" w:rsidRDefault="008C7118">
          <w:pPr>
            <w:pStyle w:val="LFBAddress"/>
          </w:pPr>
          <w:bookmarkStart w:id="3" w:name="LFBWeb"/>
          <w:r>
            <w:rPr>
              <w:color w:val="919693"/>
            </w:rPr>
            <w:t>london-fire.gov.uk</w:t>
          </w:r>
          <w:bookmarkEnd w:id="3"/>
        </w:p>
      </w:tc>
    </w:tr>
  </w:tbl>
  <w:p w14:paraId="1DEE46BB" w14:textId="77777777" w:rsidR="008C7118" w:rsidRDefault="008C7118">
    <w:pPr>
      <w:pStyle w:val="LFBAddress"/>
      <w:rPr>
        <w:sz w:val="21"/>
        <w:szCs w:val="21"/>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342A6F"/>
    <w:multiLevelType w:val="multilevel"/>
    <w:tmpl w:val="5F0A8436"/>
    <w:styleLink w:val="LS6"/>
    <w:lvl w:ilvl="0">
      <w:numFmt w:val="bullet"/>
      <w:lvlText w:val="•"/>
      <w:lvlJc w:val="left"/>
      <w:pPr>
        <w:ind w:left="284" w:hanging="284"/>
      </w:pPr>
      <w:rPr>
        <w:rFonts w:ascii="Palatino Linotype" w:hAnsi="Palatino Linotyp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23967805"/>
    <w:multiLevelType w:val="multilevel"/>
    <w:tmpl w:val="4290F044"/>
    <w:styleLink w:val="LS7"/>
    <w:lvl w:ilvl="0">
      <w:start w:val="1"/>
      <w:numFmt w:val="decimal"/>
      <w:lvlText w:val="%1"/>
      <w:lvlJc w:val="left"/>
      <w:pPr>
        <w:ind w:left="284" w:hanging="284"/>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1418" w:hanging="851"/>
      </w:pPr>
      <w:rPr>
        <w:rFonts w:cs="Times New Roman"/>
      </w:rPr>
    </w:lvl>
    <w:lvl w:ilvl="3">
      <w:start w:val="1"/>
      <w:numFmt w:val="decimal"/>
      <w:lvlText w:val="%1.%2.%3.%4"/>
      <w:lvlJc w:val="left"/>
      <w:pPr>
        <w:ind w:left="2608" w:hanging="1190"/>
      </w:pPr>
      <w:rPr>
        <w:rFonts w:cs="Times New Roman"/>
      </w:rPr>
    </w:lvl>
    <w:lvl w:ilvl="4">
      <w:start w:val="1"/>
      <w:numFmt w:val="none"/>
      <w:lvlText w:val=""/>
      <w:lvlJc w:val="left"/>
    </w:lvl>
    <w:lvl w:ilvl="5">
      <w:start w:val="1"/>
      <w:numFmt w:val="none"/>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15:restartNumberingAfterBreak="0">
    <w:nsid w:val="37352B07"/>
    <w:multiLevelType w:val="multilevel"/>
    <w:tmpl w:val="C8342084"/>
    <w:styleLink w:val="LS5"/>
    <w:lvl w:ilvl="0">
      <w:numFmt w:val="bullet"/>
      <w:lvlText w:val="•"/>
      <w:lvlJc w:val="left"/>
      <w:pPr>
        <w:ind w:left="284" w:hanging="284"/>
      </w:pPr>
      <w:rPr>
        <w:rFonts w:ascii="Palatino Linotype" w:hAnsi="Palatino Linotype"/>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59182D24"/>
    <w:multiLevelType w:val="multilevel"/>
    <w:tmpl w:val="CF6ABBF4"/>
    <w:styleLink w:val="LS1"/>
    <w:lvl w:ilvl="0">
      <w:start w:val="1"/>
      <w:numFmt w:val="decimal"/>
      <w:lvlText w:val="%1"/>
      <w:lvlJc w:val="left"/>
      <w:pPr>
        <w:ind w:left="284" w:hanging="284"/>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1418" w:hanging="851"/>
      </w:pPr>
      <w:rPr>
        <w:rFonts w:cs="Times New Roman"/>
      </w:rPr>
    </w:lvl>
    <w:lvl w:ilvl="3">
      <w:start w:val="1"/>
      <w:numFmt w:val="decimal"/>
      <w:lvlText w:val="%1.%2.%3.%4"/>
      <w:lvlJc w:val="left"/>
      <w:pPr>
        <w:ind w:left="2608" w:hanging="1190"/>
      </w:pPr>
      <w:rPr>
        <w:rFonts w:cs="Times New Roman"/>
      </w:rPr>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A535D3A"/>
    <w:multiLevelType w:val="multilevel"/>
    <w:tmpl w:val="8BB8A4CC"/>
    <w:styleLink w:val="LS2"/>
    <w:lvl w:ilvl="0">
      <w:start w:val="1"/>
      <w:numFmt w:val="decimal"/>
      <w:lvlText w:val="%1"/>
      <w:lvlJc w:val="left"/>
      <w:pPr>
        <w:ind w:left="284" w:hanging="284"/>
      </w:pPr>
      <w:rPr>
        <w:rFonts w:cs="Times New Roman"/>
      </w:rPr>
    </w:lvl>
    <w:lvl w:ilvl="1">
      <w:start w:val="1"/>
      <w:numFmt w:val="decimal"/>
      <w:lvlText w:val="%1.%2"/>
      <w:lvlJc w:val="left"/>
      <w:pPr>
        <w:ind w:left="567" w:hanging="567"/>
      </w:pPr>
      <w:rPr>
        <w:rFonts w:cs="Times New Roman"/>
      </w:rPr>
    </w:lvl>
    <w:lvl w:ilvl="2">
      <w:start w:val="1"/>
      <w:numFmt w:val="decimal"/>
      <w:lvlText w:val="%1.%2.%3"/>
      <w:lvlJc w:val="left"/>
      <w:pPr>
        <w:ind w:left="1418" w:hanging="851"/>
      </w:pPr>
      <w:rPr>
        <w:rFonts w:cs="Times New Roman"/>
      </w:rPr>
    </w:lvl>
    <w:lvl w:ilvl="3">
      <w:start w:val="1"/>
      <w:numFmt w:val="decimal"/>
      <w:lvlText w:val="%1.%2.%3.%4"/>
      <w:lvlJc w:val="left"/>
      <w:pPr>
        <w:ind w:left="2608" w:hanging="1190"/>
      </w:pPr>
      <w:rPr>
        <w:rFonts w:cs="Times New Roman"/>
      </w:rPr>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63075498"/>
    <w:multiLevelType w:val="multilevel"/>
    <w:tmpl w:val="14AE9D18"/>
    <w:styleLink w:val="LS4"/>
    <w:lvl w:ilvl="0">
      <w:start w:val="1"/>
      <w:numFmt w:val="decimal"/>
      <w:lvlText w:val="%1."/>
      <w:lvlJc w:val="left"/>
      <w:pPr>
        <w:ind w:left="284" w:hanging="284"/>
      </w:pPr>
      <w:rPr>
        <w:rFonts w:cs="Times New Roman"/>
      </w:rPr>
    </w:lvl>
    <w:lvl w:ilvl="1">
      <w:start w:val="1"/>
      <w:numFmt w:val="lowerLetter"/>
      <w:lvlText w:val="."/>
      <w:lvlJc w:val="left"/>
      <w:pPr>
        <w:ind w:left="1440" w:hanging="360"/>
      </w:pPr>
      <w:rPr>
        <w:rFonts w:cs="Times New Roman"/>
      </w:rPr>
    </w:lvl>
    <w:lvl w:ilvl="2">
      <w:start w:val="1"/>
      <w:numFmt w:val="lowerRoman"/>
      <w:lvlText w:val="."/>
      <w:lvlJc w:val="right"/>
      <w:pPr>
        <w:ind w:left="2160" w:hanging="180"/>
      </w:pPr>
      <w:rPr>
        <w:rFonts w:cs="Times New Roman"/>
      </w:rPr>
    </w:lvl>
    <w:lvl w:ilvl="3">
      <w:start w:val="1"/>
      <w:numFmt w:val="decimal"/>
      <w:lvlText w:val="."/>
      <w:lvlJc w:val="left"/>
      <w:pPr>
        <w:ind w:left="2880" w:hanging="360"/>
      </w:pPr>
      <w:rPr>
        <w:rFonts w:cs="Times New Roman"/>
      </w:rPr>
    </w:lvl>
    <w:lvl w:ilvl="4">
      <w:start w:val="1"/>
      <w:numFmt w:val="lowerLetter"/>
      <w:lvlText w:val="."/>
      <w:lvlJc w:val="left"/>
      <w:pPr>
        <w:ind w:left="3600" w:hanging="360"/>
      </w:pPr>
      <w:rPr>
        <w:rFonts w:cs="Times New Roman"/>
      </w:rPr>
    </w:lvl>
    <w:lvl w:ilvl="5">
      <w:start w:val="1"/>
      <w:numFmt w:val="lowerRoman"/>
      <w:lvlText w:val="."/>
      <w:lvlJc w:val="right"/>
      <w:pPr>
        <w:ind w:left="4320" w:hanging="180"/>
      </w:pPr>
      <w:rPr>
        <w:rFonts w:cs="Times New Roman"/>
      </w:rPr>
    </w:lvl>
    <w:lvl w:ilvl="6">
      <w:start w:val="1"/>
      <w:numFmt w:val="decimal"/>
      <w:lvlText w:val="."/>
      <w:lvlJc w:val="left"/>
      <w:pPr>
        <w:ind w:left="5040" w:hanging="360"/>
      </w:pPr>
      <w:rPr>
        <w:rFonts w:cs="Times New Roman"/>
      </w:rPr>
    </w:lvl>
    <w:lvl w:ilvl="7">
      <w:start w:val="1"/>
      <w:numFmt w:val="lowerLetter"/>
      <w:lvlText w:val="."/>
      <w:lvlJc w:val="left"/>
      <w:pPr>
        <w:ind w:left="5760" w:hanging="360"/>
      </w:pPr>
      <w:rPr>
        <w:rFonts w:cs="Times New Roman"/>
      </w:rPr>
    </w:lvl>
    <w:lvl w:ilvl="8">
      <w:start w:val="1"/>
      <w:numFmt w:val="lowerRoman"/>
      <w:lvlText w:val="."/>
      <w:lvlJc w:val="right"/>
      <w:pPr>
        <w:ind w:left="6480" w:hanging="180"/>
      </w:pPr>
      <w:rPr>
        <w:rFonts w:cs="Times New Roman"/>
      </w:rPr>
    </w:lvl>
  </w:abstractNum>
  <w:abstractNum w:abstractNumId="6" w15:restartNumberingAfterBreak="0">
    <w:nsid w:val="755332F7"/>
    <w:multiLevelType w:val="multilevel"/>
    <w:tmpl w:val="F2EA8726"/>
    <w:styleLink w:val="LS3"/>
    <w:lvl w:ilvl="0">
      <w:start w:val="1"/>
      <w:numFmt w:val="none"/>
      <w:lvlText w:val="%1"/>
      <w:lvlJc w:val="left"/>
      <w:rPr>
        <w:rFonts w:cs="Times New Roman"/>
      </w:rPr>
    </w:lvl>
    <w:lvl w:ilvl="1">
      <w:start w:val="1"/>
      <w:numFmt w:val="decimal"/>
      <w:lvlText w:val=""/>
      <w:lvlJc w:val="left"/>
      <w:pPr>
        <w:ind w:left="284" w:hanging="284"/>
      </w:pPr>
      <w:rPr>
        <w:rFonts w:cs="Times New Roman"/>
      </w:rPr>
    </w:lvl>
    <w:lvl w:ilvl="2">
      <w:start w:val="1"/>
      <w:numFmt w:val="decimal"/>
      <w:lvlText w:val="%1.%2.%3"/>
      <w:lvlJc w:val="left"/>
      <w:pPr>
        <w:ind w:left="567" w:hanging="567"/>
      </w:pPr>
      <w:rPr>
        <w:rFonts w:cs="Times New Roman"/>
      </w:rPr>
    </w:lvl>
    <w:lvl w:ilvl="3">
      <w:start w:val="1"/>
      <w:numFmt w:val="decimal"/>
      <w:lvlText w:val="%1.%2.%3.%4"/>
      <w:lvlJc w:val="left"/>
      <w:pPr>
        <w:ind w:left="1418" w:hanging="851"/>
      </w:pPr>
      <w:rPr>
        <w:rFonts w:cs="Times New Roman"/>
      </w:rPr>
    </w:lvl>
    <w:lvl w:ilvl="4">
      <w:start w:val="1"/>
      <w:numFmt w:val="decimal"/>
      <w:lvlText w:val="%1.%2.%3.%4.%5"/>
      <w:lvlJc w:val="left"/>
      <w:pPr>
        <w:ind w:left="2608" w:hanging="1190"/>
      </w:pPr>
      <w:rPr>
        <w:rFonts w:cs="Times New Roman"/>
      </w:rPr>
    </w:lvl>
    <w:lvl w:ilvl="5">
      <w:start w:val="1"/>
      <w:numFmt w:val="lowerLetter"/>
      <w:lvlText w:val="()"/>
      <w:lvlJc w:val="left"/>
      <w:pPr>
        <w:ind w:left="567" w:hanging="567"/>
      </w:pPr>
      <w:rPr>
        <w:rFonts w:cs="Times New Roman"/>
      </w:rPr>
    </w:lvl>
    <w:lvl w:ilvl="6">
      <w:start w:val="1"/>
      <w:numFmt w:val="lowerRoman"/>
      <w:lvlText w:val="()"/>
      <w:lvlJc w:val="left"/>
      <w:pPr>
        <w:ind w:left="1134" w:hanging="567"/>
      </w:pPr>
      <w:rPr>
        <w:rFonts w:cs="Times New Roman"/>
      </w:rPr>
    </w:lvl>
    <w:lvl w:ilvl="7">
      <w:start w:val="1"/>
      <w:numFmt w:val="lowerLetter"/>
      <w:lvlText w:val="."/>
      <w:lvlJc w:val="left"/>
      <w:pPr>
        <w:ind w:left="2880" w:hanging="360"/>
      </w:pPr>
      <w:rPr>
        <w:rFonts w:cs="Times New Roman"/>
      </w:rPr>
    </w:lvl>
    <w:lvl w:ilvl="8">
      <w:start w:val="1"/>
      <w:numFmt w:val="lowerRoman"/>
      <w:lvlText w:val="."/>
      <w:lvlJc w:val="left"/>
      <w:pPr>
        <w:ind w:left="3240" w:hanging="360"/>
      </w:pPr>
      <w:rPr>
        <w:rFonts w:cs="Times New Roman"/>
      </w:rPr>
    </w:lvl>
  </w:abstractNum>
  <w:num w:numId="1" w16cid:durableId="372006006">
    <w:abstractNumId w:val="3"/>
  </w:num>
  <w:num w:numId="2" w16cid:durableId="1677995573">
    <w:abstractNumId w:val="4"/>
  </w:num>
  <w:num w:numId="3" w16cid:durableId="726534993">
    <w:abstractNumId w:val="6"/>
  </w:num>
  <w:num w:numId="4" w16cid:durableId="253129413">
    <w:abstractNumId w:val="5"/>
  </w:num>
  <w:num w:numId="5" w16cid:durableId="1892421786">
    <w:abstractNumId w:val="2"/>
  </w:num>
  <w:num w:numId="6" w16cid:durableId="1370228273">
    <w:abstractNumId w:val="0"/>
  </w:num>
  <w:num w:numId="7" w16cid:durableId="308287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567"/>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33D"/>
    <w:rsid w:val="00097AA6"/>
    <w:rsid w:val="000A14C4"/>
    <w:rsid w:val="000B56AE"/>
    <w:rsid w:val="000C6518"/>
    <w:rsid w:val="0021659F"/>
    <w:rsid w:val="002654DC"/>
    <w:rsid w:val="00321178"/>
    <w:rsid w:val="00331576"/>
    <w:rsid w:val="00352713"/>
    <w:rsid w:val="00357DE6"/>
    <w:rsid w:val="00376B32"/>
    <w:rsid w:val="003A35DD"/>
    <w:rsid w:val="003E4EBC"/>
    <w:rsid w:val="0050281E"/>
    <w:rsid w:val="0051318E"/>
    <w:rsid w:val="005D3D5F"/>
    <w:rsid w:val="006101DF"/>
    <w:rsid w:val="00666E96"/>
    <w:rsid w:val="00676002"/>
    <w:rsid w:val="00687085"/>
    <w:rsid w:val="006A7BB1"/>
    <w:rsid w:val="006C6598"/>
    <w:rsid w:val="006D5CAB"/>
    <w:rsid w:val="0088033D"/>
    <w:rsid w:val="008A575D"/>
    <w:rsid w:val="008B7D97"/>
    <w:rsid w:val="008C7118"/>
    <w:rsid w:val="00926BF7"/>
    <w:rsid w:val="00986772"/>
    <w:rsid w:val="009D39CB"/>
    <w:rsid w:val="00A1027C"/>
    <w:rsid w:val="00A146CF"/>
    <w:rsid w:val="00A237CF"/>
    <w:rsid w:val="00A4607F"/>
    <w:rsid w:val="00A63343"/>
    <w:rsid w:val="00AA7F0F"/>
    <w:rsid w:val="00B120F4"/>
    <w:rsid w:val="00B24E2F"/>
    <w:rsid w:val="00B25BEE"/>
    <w:rsid w:val="00B62342"/>
    <w:rsid w:val="00B66146"/>
    <w:rsid w:val="00BF0830"/>
    <w:rsid w:val="00C27617"/>
    <w:rsid w:val="00C45116"/>
    <w:rsid w:val="00C56D1B"/>
    <w:rsid w:val="00C8217C"/>
    <w:rsid w:val="00CA7489"/>
    <w:rsid w:val="00CC01F2"/>
    <w:rsid w:val="00CD6B2C"/>
    <w:rsid w:val="00D413E5"/>
    <w:rsid w:val="00D67F0D"/>
    <w:rsid w:val="00D902F3"/>
    <w:rsid w:val="00DB3479"/>
    <w:rsid w:val="00DB3C34"/>
    <w:rsid w:val="00DC00FC"/>
    <w:rsid w:val="00DD494A"/>
    <w:rsid w:val="00DD4C7D"/>
    <w:rsid w:val="00E56AB3"/>
    <w:rsid w:val="00F5194F"/>
    <w:rsid w:val="00FA5265"/>
    <w:rsid w:val="00FB555E"/>
    <w:rsid w:val="00FD24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E46A5"/>
  <w15:docId w15:val="{4077BACD-4C29-470C-B0AB-1B9168624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3"/>
        <w:lang w:val="en-GB" w:eastAsia="en-GB" w:bidi="ar-SA"/>
      </w:rPr>
    </w:rPrDefault>
    <w:pPrDefault>
      <w:pPr>
        <w:overflowPunct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0" w:line="260" w:lineRule="atLeast"/>
    </w:pPr>
    <w:rPr>
      <w:rFonts w:ascii="Foundry Sans" w:hAnsi="Foundry San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
    <w:name w:val="Heading1"/>
    <w:basedOn w:val="Normal"/>
    <w:pPr>
      <w:outlineLvl w:val="0"/>
    </w:pPr>
    <w:rPr>
      <w:rFonts w:cs="Arial"/>
      <w:bCs/>
      <w:szCs w:val="32"/>
    </w:rPr>
  </w:style>
  <w:style w:type="paragraph" w:customStyle="1" w:styleId="Heading2">
    <w:name w:val="Heading2"/>
    <w:basedOn w:val="Normal"/>
    <w:pPr>
      <w:outlineLvl w:val="1"/>
    </w:pPr>
    <w:rPr>
      <w:rFonts w:cs="Arial"/>
      <w:bCs/>
      <w:iCs/>
      <w:szCs w:val="28"/>
    </w:rPr>
  </w:style>
  <w:style w:type="paragraph" w:customStyle="1" w:styleId="Heading3">
    <w:name w:val="Heading3"/>
    <w:basedOn w:val="Normal"/>
    <w:pPr>
      <w:outlineLvl w:val="2"/>
    </w:pPr>
    <w:rPr>
      <w:rFonts w:cs="Arial"/>
      <w:bCs/>
      <w:szCs w:val="26"/>
    </w:rPr>
  </w:style>
  <w:style w:type="paragraph" w:customStyle="1" w:styleId="Heading4">
    <w:name w:val="Heading4"/>
    <w:basedOn w:val="Normal"/>
    <w:pPr>
      <w:outlineLvl w:val="3"/>
    </w:pPr>
    <w:rPr>
      <w:bCs/>
      <w:szCs w:val="28"/>
    </w:rPr>
  </w:style>
  <w:style w:type="paragraph" w:customStyle="1" w:styleId="Heading5">
    <w:name w:val="Heading5"/>
    <w:basedOn w:val="Normal"/>
    <w:pPr>
      <w:outlineLvl w:val="4"/>
    </w:pPr>
    <w:rPr>
      <w:bCs/>
      <w:iCs/>
      <w:szCs w:val="26"/>
    </w:rPr>
  </w:style>
  <w:style w:type="paragraph" w:customStyle="1" w:styleId="Heading6">
    <w:name w:val="Heading6"/>
    <w:basedOn w:val="Normal"/>
    <w:pPr>
      <w:outlineLvl w:val="5"/>
    </w:pPr>
    <w:rPr>
      <w:bCs/>
    </w:rPr>
  </w:style>
  <w:style w:type="character" w:customStyle="1" w:styleId="DefaultParagraphFont0">
    <w:name w:val="DefaultParagraphFont"/>
  </w:style>
  <w:style w:type="character" w:customStyle="1" w:styleId="Heading1Char">
    <w:name w:val="Heading1Char"/>
    <w:basedOn w:val="DefaultParagraphFont0"/>
    <w:rPr>
      <w:rFonts w:ascii="Cambria" w:eastAsia="Times New Roman" w:hAnsi="Cambria" w:cs="Times New Roman"/>
      <w:b/>
      <w:bCs/>
      <w:kern w:val="3"/>
      <w:sz w:val="32"/>
      <w:szCs w:val="32"/>
    </w:rPr>
  </w:style>
  <w:style w:type="character" w:customStyle="1" w:styleId="Heading2Char">
    <w:name w:val="Heading2Char"/>
    <w:basedOn w:val="DefaultParagraphFont0"/>
    <w:rPr>
      <w:rFonts w:ascii="Cambria" w:eastAsia="Times New Roman" w:hAnsi="Cambria" w:cs="Times New Roman"/>
      <w:b/>
      <w:bCs/>
      <w:i/>
      <w:iCs/>
      <w:sz w:val="28"/>
      <w:szCs w:val="28"/>
    </w:rPr>
  </w:style>
  <w:style w:type="character" w:customStyle="1" w:styleId="Heading3Char">
    <w:name w:val="Heading3Char"/>
    <w:basedOn w:val="DefaultParagraphFont0"/>
    <w:rPr>
      <w:rFonts w:ascii="Cambria" w:eastAsia="Times New Roman" w:hAnsi="Cambria" w:cs="Times New Roman"/>
      <w:b/>
      <w:bCs/>
      <w:sz w:val="26"/>
      <w:szCs w:val="26"/>
    </w:rPr>
  </w:style>
  <w:style w:type="character" w:customStyle="1" w:styleId="Heading4Char">
    <w:name w:val="Heading4Char"/>
    <w:basedOn w:val="DefaultParagraphFont0"/>
    <w:rPr>
      <w:rFonts w:ascii="Calibri" w:eastAsia="Times New Roman" w:hAnsi="Calibri" w:cs="Times New Roman"/>
      <w:b/>
      <w:bCs/>
      <w:sz w:val="28"/>
      <w:szCs w:val="28"/>
    </w:rPr>
  </w:style>
  <w:style w:type="character" w:customStyle="1" w:styleId="Heading5Char">
    <w:name w:val="Heading5Char"/>
    <w:basedOn w:val="DefaultParagraphFont0"/>
    <w:rPr>
      <w:rFonts w:ascii="Calibri" w:eastAsia="Times New Roman" w:hAnsi="Calibri" w:cs="Times New Roman"/>
      <w:b/>
      <w:bCs/>
      <w:i/>
      <w:iCs/>
      <w:sz w:val="26"/>
      <w:szCs w:val="26"/>
    </w:rPr>
  </w:style>
  <w:style w:type="character" w:customStyle="1" w:styleId="Heading6Char">
    <w:name w:val="Heading6Char"/>
    <w:basedOn w:val="DefaultParagraphFont0"/>
    <w:rPr>
      <w:rFonts w:ascii="Calibri" w:eastAsia="Times New Roman" w:hAnsi="Calibri" w:cs="Times New Roman"/>
      <w:b/>
      <w:bCs/>
      <w:sz w:val="22"/>
      <w:szCs w:val="22"/>
    </w:rPr>
  </w:style>
  <w:style w:type="paragraph" w:customStyle="1" w:styleId="NormalNoSpace">
    <w:name w:val="NormalNoSpace"/>
    <w:basedOn w:val="Normal"/>
    <w:pPr>
      <w:spacing w:after="0"/>
    </w:pPr>
  </w:style>
  <w:style w:type="paragraph" w:customStyle="1" w:styleId="Heading">
    <w:name w:val="Heading"/>
    <w:basedOn w:val="Normal"/>
    <w:pPr>
      <w:keepNext/>
    </w:pPr>
    <w:rPr>
      <w:b/>
      <w:szCs w:val="24"/>
    </w:rPr>
  </w:style>
  <w:style w:type="paragraph" w:styleId="Footer">
    <w:name w:val="footer"/>
    <w:basedOn w:val="Normal"/>
    <w:pPr>
      <w:tabs>
        <w:tab w:val="center" w:pos="4536"/>
        <w:tab w:val="right" w:pos="9072"/>
      </w:tabs>
      <w:spacing w:after="0"/>
    </w:pPr>
    <w:rPr>
      <w:szCs w:val="24"/>
    </w:rPr>
  </w:style>
  <w:style w:type="character" w:customStyle="1" w:styleId="FooterChar">
    <w:name w:val="FooterChar"/>
    <w:basedOn w:val="DefaultParagraphFont0"/>
    <w:rPr>
      <w:rFonts w:ascii="Foundry Sans" w:hAnsi="Foundry Sans" w:cs="Times New Roman"/>
      <w:sz w:val="22"/>
    </w:rPr>
  </w:style>
  <w:style w:type="paragraph" w:styleId="Header">
    <w:name w:val="header"/>
    <w:basedOn w:val="Normal"/>
    <w:pPr>
      <w:tabs>
        <w:tab w:val="center" w:pos="4536"/>
        <w:tab w:val="right" w:pos="9072"/>
      </w:tabs>
      <w:spacing w:after="0"/>
    </w:pPr>
    <w:rPr>
      <w:szCs w:val="24"/>
    </w:rPr>
  </w:style>
  <w:style w:type="character" w:customStyle="1" w:styleId="HeaderChar">
    <w:name w:val="HeaderChar"/>
    <w:basedOn w:val="DefaultParagraphFont0"/>
    <w:rPr>
      <w:rFonts w:ascii="Foundry Sans" w:hAnsi="Foundry Sans" w:cs="Times New Roman"/>
      <w:sz w:val="22"/>
    </w:rPr>
  </w:style>
  <w:style w:type="paragraph" w:customStyle="1" w:styleId="Bullet">
    <w:name w:val="Bullet"/>
    <w:basedOn w:val="Normal"/>
    <w:pPr>
      <w:spacing w:after="0"/>
    </w:pPr>
    <w:rPr>
      <w:szCs w:val="24"/>
    </w:rPr>
  </w:style>
  <w:style w:type="paragraph" w:customStyle="1" w:styleId="BulletLast">
    <w:name w:val="BulletLast"/>
    <w:basedOn w:val="Bullet"/>
    <w:pPr>
      <w:spacing w:after="150"/>
    </w:pPr>
  </w:style>
  <w:style w:type="paragraph" w:customStyle="1" w:styleId="NormalIndent">
    <w:name w:val="NormalIndent"/>
    <w:basedOn w:val="Normal"/>
    <w:pPr>
      <w:ind w:left="284"/>
    </w:pPr>
  </w:style>
  <w:style w:type="paragraph" w:customStyle="1" w:styleId="Yours">
    <w:name w:val="Yours"/>
    <w:basedOn w:val="Normal"/>
    <w:pPr>
      <w:keepNext/>
      <w:spacing w:after="960"/>
    </w:pPr>
  </w:style>
  <w:style w:type="character" w:customStyle="1" w:styleId="PageNumber">
    <w:name w:val="PageNumber"/>
    <w:basedOn w:val="DefaultParagraphFont0"/>
    <w:rPr>
      <w:rFonts w:cs="Times New Roman"/>
    </w:rPr>
  </w:style>
  <w:style w:type="paragraph" w:customStyle="1" w:styleId="EnvelopeAddress">
    <w:name w:val="EnvelopeAddress"/>
    <w:basedOn w:val="Normal"/>
    <w:pPr>
      <w:spacing w:after="0"/>
    </w:pPr>
    <w:rPr>
      <w:rFonts w:cs="Arial"/>
      <w:sz w:val="24"/>
      <w:szCs w:val="24"/>
    </w:rPr>
  </w:style>
  <w:style w:type="paragraph" w:customStyle="1" w:styleId="Comments">
    <w:name w:val="Comments"/>
    <w:basedOn w:val="Normal"/>
    <w:rPr>
      <w:vanish/>
      <w:color w:val="0000FF"/>
      <w:szCs w:val="24"/>
    </w:rPr>
  </w:style>
  <w:style w:type="paragraph" w:customStyle="1" w:styleId="TOC1">
    <w:name w:val="TOC1"/>
    <w:basedOn w:val="Normal"/>
    <w:pPr>
      <w:tabs>
        <w:tab w:val="left" w:pos="-567"/>
        <w:tab w:val="left" w:pos="0"/>
        <w:tab w:val="right" w:leader="dot" w:pos="7938"/>
      </w:tabs>
    </w:pPr>
    <w:rPr>
      <w:szCs w:val="24"/>
      <w:lang w:val="en-US"/>
    </w:rPr>
  </w:style>
  <w:style w:type="paragraph" w:customStyle="1" w:styleId="SeaCoAddress">
    <w:name w:val="SeaCoAddress"/>
    <w:basedOn w:val="Normal"/>
    <w:pPr>
      <w:spacing w:after="110" w:line="220" w:lineRule="atLeast"/>
    </w:pPr>
    <w:rPr>
      <w:sz w:val="16"/>
    </w:rPr>
  </w:style>
  <w:style w:type="paragraph" w:customStyle="1" w:styleId="SeaCoRegOffice">
    <w:name w:val="SeaCoRegOffice"/>
    <w:basedOn w:val="SeaCoAddress"/>
    <w:pPr>
      <w:spacing w:line="180" w:lineRule="atLeast"/>
    </w:pPr>
    <w:rPr>
      <w:sz w:val="12"/>
    </w:rPr>
  </w:style>
  <w:style w:type="paragraph" w:customStyle="1" w:styleId="NumbList">
    <w:name w:val="NumbList"/>
    <w:basedOn w:val="Normal"/>
  </w:style>
  <w:style w:type="paragraph" w:customStyle="1" w:styleId="LFBAddress">
    <w:name w:val="LFBAddress"/>
    <w:basedOn w:val="Normal"/>
    <w:pPr>
      <w:spacing w:after="0" w:line="200" w:lineRule="atLeast"/>
      <w:jc w:val="right"/>
    </w:pPr>
    <w:rPr>
      <w:sz w:val="17"/>
    </w:rPr>
  </w:style>
  <w:style w:type="paragraph" w:customStyle="1" w:styleId="LFBFooter">
    <w:name w:val="LFBFooter"/>
    <w:basedOn w:val="Normal"/>
    <w:pPr>
      <w:spacing w:after="0" w:line="180" w:lineRule="atLeast"/>
      <w:jc w:val="right"/>
    </w:pPr>
    <w:rPr>
      <w:sz w:val="15"/>
    </w:rPr>
  </w:style>
  <w:style w:type="paragraph" w:customStyle="1" w:styleId="LetterDate">
    <w:name w:val="LetterDate"/>
    <w:basedOn w:val="Normal"/>
    <w:pPr>
      <w:spacing w:after="0" w:line="200" w:lineRule="atLeast"/>
      <w:jc w:val="right"/>
    </w:pPr>
    <w:rPr>
      <w:sz w:val="18"/>
    </w:rPr>
  </w:style>
  <w:style w:type="paragraph" w:customStyle="1" w:styleId="SignoffSpace">
    <w:name w:val="SignoffSpace"/>
    <w:basedOn w:val="Normal"/>
    <w:pPr>
      <w:spacing w:after="0" w:line="150" w:lineRule="atLeast"/>
    </w:pPr>
    <w:rPr>
      <w:sz w:val="11"/>
    </w:rPr>
  </w:style>
  <w:style w:type="character" w:customStyle="1" w:styleId="LetterDateGrey">
    <w:name w:val="LetterDateGrey"/>
    <w:basedOn w:val="DefaultParagraphFont0"/>
    <w:rPr>
      <w:rFonts w:cs="Times New Roman"/>
      <w:color w:val="808080"/>
      <w:sz w:val="24"/>
      <w:szCs w:val="24"/>
    </w:rPr>
  </w:style>
  <w:style w:type="paragraph" w:customStyle="1" w:styleId="BalloonText">
    <w:name w:val="BalloonText"/>
    <w:basedOn w:val="Normal"/>
    <w:pPr>
      <w:spacing w:after="0" w:line="240" w:lineRule="auto"/>
    </w:pPr>
    <w:rPr>
      <w:rFonts w:ascii="Tahoma" w:hAnsi="Tahoma" w:cs="Tahoma"/>
      <w:sz w:val="16"/>
      <w:szCs w:val="16"/>
    </w:rPr>
  </w:style>
  <w:style w:type="character" w:customStyle="1" w:styleId="BalloonTextChar">
    <w:name w:val="BalloonTextChar"/>
    <w:basedOn w:val="DefaultParagraphFont0"/>
    <w:rPr>
      <w:rFonts w:ascii="Tahoma" w:hAnsi="Tahoma" w:cs="Tahoma"/>
      <w:sz w:val="16"/>
      <w:szCs w:val="16"/>
    </w:rPr>
  </w:style>
  <w:style w:type="character" w:customStyle="1" w:styleId="Internetlink">
    <w:name w:val="Internet link"/>
    <w:basedOn w:val="DefaultParagraphFont"/>
    <w:rPr>
      <w:color w:val="0563C1"/>
      <w:u w:val="single"/>
    </w:rPr>
  </w:style>
  <w:style w:type="character" w:customStyle="1" w:styleId="List1Level0">
    <w:name w:val="List1Level0"/>
    <w:rPr>
      <w:rFonts w:cs="Times New Roman"/>
    </w:rPr>
  </w:style>
  <w:style w:type="character" w:customStyle="1" w:styleId="List1Level1">
    <w:name w:val="List1Level1"/>
    <w:rPr>
      <w:rFonts w:cs="Times New Roman"/>
    </w:rPr>
  </w:style>
  <w:style w:type="character" w:customStyle="1" w:styleId="List1Level2">
    <w:name w:val="List1Level2"/>
    <w:rPr>
      <w:rFonts w:cs="Times New Roman"/>
    </w:rPr>
  </w:style>
  <w:style w:type="character" w:customStyle="1" w:styleId="List1Level3">
    <w:name w:val="List1Level3"/>
    <w:rPr>
      <w:rFonts w:cs="Times New Roman"/>
    </w:rPr>
  </w:style>
  <w:style w:type="character" w:customStyle="1" w:styleId="List2Level0">
    <w:name w:val="List2Level0"/>
    <w:rPr>
      <w:rFonts w:cs="Times New Roman"/>
    </w:rPr>
  </w:style>
  <w:style w:type="character" w:customStyle="1" w:styleId="List2Level1">
    <w:name w:val="List2Level1"/>
    <w:rPr>
      <w:rFonts w:cs="Times New Roman"/>
    </w:rPr>
  </w:style>
  <w:style w:type="character" w:customStyle="1" w:styleId="List2Level2">
    <w:name w:val="List2Level2"/>
    <w:rPr>
      <w:rFonts w:cs="Times New Roman"/>
    </w:rPr>
  </w:style>
  <w:style w:type="character" w:customStyle="1" w:styleId="List2Level3">
    <w:name w:val="List2Level3"/>
    <w:rPr>
      <w:rFonts w:cs="Times New Roman"/>
    </w:rPr>
  </w:style>
  <w:style w:type="character" w:customStyle="1" w:styleId="List3Level0">
    <w:name w:val="List3Level0"/>
    <w:rPr>
      <w:rFonts w:cs="Times New Roman"/>
    </w:rPr>
  </w:style>
  <w:style w:type="character" w:customStyle="1" w:styleId="List3Level1">
    <w:name w:val="List3Level1"/>
    <w:rPr>
      <w:rFonts w:cs="Times New Roman"/>
    </w:rPr>
  </w:style>
  <w:style w:type="character" w:customStyle="1" w:styleId="List3Level2">
    <w:name w:val="List3Level2"/>
    <w:rPr>
      <w:rFonts w:cs="Times New Roman"/>
    </w:rPr>
  </w:style>
  <w:style w:type="character" w:customStyle="1" w:styleId="List3Level3">
    <w:name w:val="List3Level3"/>
    <w:rPr>
      <w:rFonts w:cs="Times New Roman"/>
    </w:rPr>
  </w:style>
  <w:style w:type="character" w:customStyle="1" w:styleId="List3Level4">
    <w:name w:val="List3Level4"/>
    <w:rPr>
      <w:rFonts w:cs="Times New Roman"/>
    </w:rPr>
  </w:style>
  <w:style w:type="character" w:customStyle="1" w:styleId="List3Level5">
    <w:name w:val="List3Level5"/>
    <w:rPr>
      <w:rFonts w:cs="Times New Roman"/>
    </w:rPr>
  </w:style>
  <w:style w:type="character" w:customStyle="1" w:styleId="List3Level6">
    <w:name w:val="List3Level6"/>
    <w:rPr>
      <w:rFonts w:cs="Times New Roman"/>
    </w:rPr>
  </w:style>
  <w:style w:type="character" w:customStyle="1" w:styleId="List3Level7">
    <w:name w:val="List3Level7"/>
    <w:rPr>
      <w:rFonts w:cs="Times New Roman"/>
    </w:rPr>
  </w:style>
  <w:style w:type="character" w:customStyle="1" w:styleId="List3Level8">
    <w:name w:val="List3Level8"/>
    <w:rPr>
      <w:rFonts w:cs="Times New Roman"/>
    </w:rPr>
  </w:style>
  <w:style w:type="character" w:customStyle="1" w:styleId="List4Level0">
    <w:name w:val="List4Level0"/>
    <w:rPr>
      <w:rFonts w:cs="Times New Roman"/>
    </w:rPr>
  </w:style>
  <w:style w:type="character" w:customStyle="1" w:styleId="List4Level1">
    <w:name w:val="List4Level1"/>
    <w:rPr>
      <w:rFonts w:cs="Times New Roman"/>
    </w:rPr>
  </w:style>
  <w:style w:type="character" w:customStyle="1" w:styleId="List4Level2">
    <w:name w:val="List4Level2"/>
    <w:rPr>
      <w:rFonts w:cs="Times New Roman"/>
    </w:rPr>
  </w:style>
  <w:style w:type="character" w:customStyle="1" w:styleId="List4Level3">
    <w:name w:val="List4Level3"/>
    <w:rPr>
      <w:rFonts w:cs="Times New Roman"/>
    </w:rPr>
  </w:style>
  <w:style w:type="character" w:customStyle="1" w:styleId="List4Level4">
    <w:name w:val="List4Level4"/>
    <w:rPr>
      <w:rFonts w:cs="Times New Roman"/>
    </w:rPr>
  </w:style>
  <w:style w:type="character" w:customStyle="1" w:styleId="List4Level5">
    <w:name w:val="List4Level5"/>
    <w:rPr>
      <w:rFonts w:cs="Times New Roman"/>
    </w:rPr>
  </w:style>
  <w:style w:type="character" w:customStyle="1" w:styleId="List4Level6">
    <w:name w:val="List4Level6"/>
    <w:rPr>
      <w:rFonts w:cs="Times New Roman"/>
    </w:rPr>
  </w:style>
  <w:style w:type="character" w:customStyle="1" w:styleId="List4Level7">
    <w:name w:val="List4Level7"/>
    <w:rPr>
      <w:rFonts w:cs="Times New Roman"/>
    </w:rPr>
  </w:style>
  <w:style w:type="character" w:customStyle="1" w:styleId="List4Level8">
    <w:name w:val="List4Level8"/>
    <w:rPr>
      <w:rFonts w:cs="Times New Roman"/>
    </w:rPr>
  </w:style>
  <w:style w:type="character" w:customStyle="1" w:styleId="List5Level0">
    <w:name w:val="List5Level0"/>
    <w:rPr>
      <w:rFonts w:ascii="Palatino Linotype" w:hAnsi="Palatino Linotype"/>
    </w:rPr>
  </w:style>
  <w:style w:type="character" w:customStyle="1" w:styleId="List5Level1">
    <w:name w:val="List5Level1"/>
    <w:rPr>
      <w:rFonts w:ascii="Courier New" w:hAnsi="Courier New"/>
    </w:rPr>
  </w:style>
  <w:style w:type="character" w:customStyle="1" w:styleId="List5Level2">
    <w:name w:val="List5Level2"/>
    <w:rPr>
      <w:rFonts w:ascii="Wingdings" w:hAnsi="Wingdings"/>
    </w:rPr>
  </w:style>
  <w:style w:type="character" w:customStyle="1" w:styleId="List5Level3">
    <w:name w:val="List5Level3"/>
    <w:rPr>
      <w:rFonts w:ascii="Symbol" w:hAnsi="Symbol"/>
    </w:rPr>
  </w:style>
  <w:style w:type="character" w:customStyle="1" w:styleId="List5Level4">
    <w:name w:val="List5Level4"/>
    <w:rPr>
      <w:rFonts w:ascii="Courier New" w:hAnsi="Courier New"/>
    </w:rPr>
  </w:style>
  <w:style w:type="character" w:customStyle="1" w:styleId="List5Level5">
    <w:name w:val="List5Level5"/>
    <w:rPr>
      <w:rFonts w:ascii="Wingdings" w:hAnsi="Wingdings"/>
    </w:rPr>
  </w:style>
  <w:style w:type="character" w:customStyle="1" w:styleId="List5Level6">
    <w:name w:val="List5Level6"/>
    <w:rPr>
      <w:rFonts w:ascii="Symbol" w:hAnsi="Symbol"/>
    </w:rPr>
  </w:style>
  <w:style w:type="character" w:customStyle="1" w:styleId="List5Level7">
    <w:name w:val="List5Level7"/>
    <w:rPr>
      <w:rFonts w:ascii="Courier New" w:hAnsi="Courier New"/>
    </w:rPr>
  </w:style>
  <w:style w:type="character" w:customStyle="1" w:styleId="List5Level8">
    <w:name w:val="List5Level8"/>
    <w:rPr>
      <w:rFonts w:ascii="Wingdings" w:hAnsi="Wingdings"/>
    </w:rPr>
  </w:style>
  <w:style w:type="character" w:customStyle="1" w:styleId="List6Level0">
    <w:name w:val="List6Level0"/>
    <w:rPr>
      <w:rFonts w:ascii="Palatino Linotype" w:hAnsi="Palatino Linotype"/>
    </w:rPr>
  </w:style>
  <w:style w:type="character" w:customStyle="1" w:styleId="List6Level1">
    <w:name w:val="List6Level1"/>
    <w:rPr>
      <w:rFonts w:ascii="Courier New" w:hAnsi="Courier New"/>
    </w:rPr>
  </w:style>
  <w:style w:type="character" w:customStyle="1" w:styleId="List6Level2">
    <w:name w:val="List6Level2"/>
    <w:rPr>
      <w:rFonts w:ascii="Wingdings" w:hAnsi="Wingdings"/>
    </w:rPr>
  </w:style>
  <w:style w:type="character" w:customStyle="1" w:styleId="List6Level3">
    <w:name w:val="List6Level3"/>
    <w:rPr>
      <w:rFonts w:ascii="Symbol" w:hAnsi="Symbol"/>
    </w:rPr>
  </w:style>
  <w:style w:type="character" w:customStyle="1" w:styleId="List6Level4">
    <w:name w:val="List6Level4"/>
    <w:rPr>
      <w:rFonts w:ascii="Courier New" w:hAnsi="Courier New"/>
    </w:rPr>
  </w:style>
  <w:style w:type="character" w:customStyle="1" w:styleId="List6Level5">
    <w:name w:val="List6Level5"/>
    <w:rPr>
      <w:rFonts w:ascii="Wingdings" w:hAnsi="Wingdings"/>
    </w:rPr>
  </w:style>
  <w:style w:type="character" w:customStyle="1" w:styleId="List6Level6">
    <w:name w:val="List6Level6"/>
    <w:rPr>
      <w:rFonts w:ascii="Symbol" w:hAnsi="Symbol"/>
    </w:rPr>
  </w:style>
  <w:style w:type="character" w:customStyle="1" w:styleId="List6Level7">
    <w:name w:val="List6Level7"/>
    <w:rPr>
      <w:rFonts w:ascii="Courier New" w:hAnsi="Courier New"/>
    </w:rPr>
  </w:style>
  <w:style w:type="character" w:customStyle="1" w:styleId="List6Level8">
    <w:name w:val="List6Level8"/>
    <w:rPr>
      <w:rFonts w:ascii="Wingdings" w:hAnsi="Wingdings"/>
    </w:rPr>
  </w:style>
  <w:style w:type="character" w:customStyle="1" w:styleId="List7Level0">
    <w:name w:val="List7Level0"/>
    <w:rPr>
      <w:rFonts w:cs="Times New Roman"/>
    </w:rPr>
  </w:style>
  <w:style w:type="character" w:customStyle="1" w:styleId="List7Level1">
    <w:name w:val="List7Level1"/>
    <w:rPr>
      <w:rFonts w:cs="Times New Roman"/>
    </w:rPr>
  </w:style>
  <w:style w:type="character" w:customStyle="1" w:styleId="List7Level2">
    <w:name w:val="List7Level2"/>
    <w:rPr>
      <w:rFonts w:cs="Times New Roman"/>
    </w:rPr>
  </w:style>
  <w:style w:type="character" w:customStyle="1" w:styleId="List7Level3">
    <w:name w:val="List7Level3"/>
    <w:rPr>
      <w:rFonts w:cs="Times New Roman"/>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customStyle="1" w:styleId="Default">
    <w:name w:val="Default"/>
    <w:pPr>
      <w:overflowPunct/>
      <w:autoSpaceDE w:val="0"/>
    </w:pPr>
    <w:rPr>
      <w:rFonts w:ascii="Foundry Sans" w:hAnsi="Foundry Sans" w:cs="Foundry Sans"/>
      <w:color w:val="000000"/>
      <w:kern w:val="0"/>
      <w:sz w:val="24"/>
      <w:szCs w:val="24"/>
    </w:rPr>
  </w:style>
  <w:style w:type="numbering" w:customStyle="1" w:styleId="LS1">
    <w:name w:val="LS1"/>
    <w:basedOn w:val="NoList"/>
    <w:pPr>
      <w:numPr>
        <w:numId w:val="1"/>
      </w:numPr>
    </w:pPr>
  </w:style>
  <w:style w:type="numbering" w:customStyle="1" w:styleId="LS2">
    <w:name w:val="LS2"/>
    <w:basedOn w:val="NoList"/>
    <w:pPr>
      <w:numPr>
        <w:numId w:val="2"/>
      </w:numPr>
    </w:pPr>
  </w:style>
  <w:style w:type="numbering" w:customStyle="1" w:styleId="LS3">
    <w:name w:val="LS3"/>
    <w:basedOn w:val="NoList"/>
    <w:pPr>
      <w:numPr>
        <w:numId w:val="3"/>
      </w:numPr>
    </w:pPr>
  </w:style>
  <w:style w:type="numbering" w:customStyle="1" w:styleId="LS4">
    <w:name w:val="LS4"/>
    <w:basedOn w:val="NoList"/>
    <w:pPr>
      <w:numPr>
        <w:numId w:val="4"/>
      </w:numPr>
    </w:pPr>
  </w:style>
  <w:style w:type="numbering" w:customStyle="1" w:styleId="LS5">
    <w:name w:val="LS5"/>
    <w:basedOn w:val="NoList"/>
    <w:pPr>
      <w:numPr>
        <w:numId w:val="5"/>
      </w:numPr>
    </w:pPr>
  </w:style>
  <w:style w:type="numbering" w:customStyle="1" w:styleId="LS6">
    <w:name w:val="LS6"/>
    <w:basedOn w:val="NoList"/>
    <w:pPr>
      <w:numPr>
        <w:numId w:val="6"/>
      </w:numPr>
    </w:pPr>
  </w:style>
  <w:style w:type="numbering" w:customStyle="1" w:styleId="LS7">
    <w:name w:val="LS7"/>
    <w:basedOn w:val="NoList"/>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ondon-fire.gov.uk/about-us/transparency/request-information-from-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ndon-fire.disclosurelog.co.uk/disclosures/69a6efe9-53dc-48ce-a2ec-eebd116880e4"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RHANAHJ\OneDrive%20-%20London%20Fire\Desktop\Information%20Access\FOI\May%202026\FOI202600496\LFB%20Let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LFB Letter</Template>
  <TotalTime>355</TotalTime>
  <Pages>2</Pages>
  <Words>688</Words>
  <Characters>3925</Characters>
  <Application>Microsoft Office Word</Application>
  <DocSecurity>0</DocSecurity>
  <Lines>32</Lines>
  <Paragraphs>9</Paragraphs>
  <ScaleCrop>false</ScaleCrop>
  <Company>London Fire Brigade</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LFB Letter</dc:title>
  <dc:creator>MOBBS, ANDY</dc:creator>
  <cp:lastModifiedBy>Jannath Farhanah</cp:lastModifiedBy>
  <cp:revision>57</cp:revision>
  <cp:lastPrinted>2015-09-30T07:29:00Z</cp:lastPrinted>
  <dcterms:created xsi:type="dcterms:W3CDTF">2026-05-08T10:00:00Z</dcterms:created>
  <dcterms:modified xsi:type="dcterms:W3CDTF">2026-05-11T11:43:00Z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filetime>2007-03-17T23:00:00Z</vt:filetime>
  </property>
  <property fmtid="{D5CDD505-2E9C-101B-9397-08002B2CF9AE}" pid="3" name="Version">
    <vt:lpwstr>1.04</vt:lpwstr>
  </property>
</Properties>
</file>